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5947942F" w:rsidR="00885EC1" w:rsidRDefault="00CC329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LAMPION 956</w:t>
      </w:r>
      <w:r w:rsidR="00BA63AF">
        <w:rPr>
          <w:sz w:val="32"/>
          <w:szCs w:val="32"/>
        </w:rPr>
        <w:t xml:space="preserve"> </w:t>
      </w:r>
      <w:r w:rsidR="00D36BF2">
        <w:rPr>
          <w:sz w:val="32"/>
          <w:szCs w:val="32"/>
        </w:rPr>
        <w:t xml:space="preserve">W+RGB </w:t>
      </w:r>
      <w:r w:rsidR="00BA63AF">
        <w:rPr>
          <w:sz w:val="32"/>
          <w:szCs w:val="32"/>
        </w:rPr>
        <w:t>(S1)</w:t>
      </w:r>
    </w:p>
    <w:p w14:paraId="615A46C5" w14:textId="5DFF718B" w:rsidR="00A74C77" w:rsidRDefault="00A74C77" w:rsidP="00885EC1">
      <w:pPr>
        <w:pStyle w:val="Sansinterligne"/>
      </w:pPr>
    </w:p>
    <w:p w14:paraId="5F59EB3A" w14:textId="38BA45C8" w:rsidR="008F664E" w:rsidRPr="00F672E3" w:rsidRDefault="00CC3298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A2E772" wp14:editId="243844D7">
            <wp:simplePos x="0" y="0"/>
            <wp:positionH relativeFrom="column">
              <wp:posOffset>5669344</wp:posOffset>
            </wp:positionH>
            <wp:positionV relativeFrom="paragraph">
              <wp:posOffset>4628</wp:posOffset>
            </wp:positionV>
            <wp:extent cx="1105957" cy="15894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93"/>
                    <a:stretch/>
                  </pic:blipFill>
                  <pic:spPr bwMode="auto">
                    <a:xfrm>
                      <a:off x="0" y="0"/>
                      <a:ext cx="1105957" cy="1589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44551F93" w14:textId="6D41281B" w:rsidR="00CC3298" w:rsidRDefault="00D36BF2" w:rsidP="00CC3298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D27D755" wp14:editId="62DC37C1">
            <wp:simplePos x="0" y="0"/>
            <wp:positionH relativeFrom="column">
              <wp:posOffset>4533900</wp:posOffset>
            </wp:positionH>
            <wp:positionV relativeFrom="paragraph">
              <wp:posOffset>87878</wp:posOffset>
            </wp:positionV>
            <wp:extent cx="933450" cy="84074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5" t="7694" r="57488" b="39369"/>
                    <a:stretch/>
                  </pic:blipFill>
                  <pic:spPr bwMode="auto">
                    <a:xfrm>
                      <a:off x="0" y="0"/>
                      <a:ext cx="933450" cy="84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298" w:rsidRPr="00E661DF">
        <w:t xml:space="preserve">Luminaire </w:t>
      </w:r>
      <w:r w:rsidR="00CC3298">
        <w:t>décoratif LAMPION</w:t>
      </w:r>
      <w:r w:rsidR="00CC3298">
        <w:rPr>
          <w:rFonts w:cstheme="minorHAnsi"/>
        </w:rPr>
        <w:t xml:space="preserve"> </w:t>
      </w:r>
      <w:r w:rsidR="00CC3298" w:rsidRPr="00EC2DB8">
        <w:rPr>
          <w:rFonts w:cstheme="minorHAnsi"/>
        </w:rPr>
        <w:t>en</w:t>
      </w:r>
      <w:r w:rsidR="00CC3298">
        <w:t xml:space="preserve"> fonderie d’aluminium </w:t>
      </w:r>
    </w:p>
    <w:p w14:paraId="10A9363A" w14:textId="39EDA78A" w:rsidR="00CC3298" w:rsidRDefault="00CC3298" w:rsidP="00CC3298">
      <w:pPr>
        <w:pStyle w:val="Sansinterligne"/>
      </w:pPr>
      <w:r>
        <w:t>Vasque transparente en PMMA traitement type Crystal</w:t>
      </w:r>
    </w:p>
    <w:p w14:paraId="5EC26DCD" w14:textId="7C6B7D1F" w:rsidR="00784968" w:rsidRDefault="00784968" w:rsidP="00784968">
      <w:pPr>
        <w:pStyle w:val="Sansinterligne"/>
      </w:pPr>
      <w:r>
        <w:t xml:space="preserve">Fixation </w:t>
      </w:r>
      <w:r>
        <w:rPr>
          <w:rFonts w:cstheme="minorHAnsi"/>
          <w:bCs/>
        </w:rPr>
        <w:t>suspendu type KONUS</w:t>
      </w:r>
      <w:r w:rsidRPr="001E7D84">
        <w:rPr>
          <w:rFonts w:cstheme="minorHAnsi"/>
        </w:rPr>
        <w:t>®</w:t>
      </w:r>
    </w:p>
    <w:p w14:paraId="6CA90D4F" w14:textId="51B930E1" w:rsidR="00CC3298" w:rsidRDefault="00CC3298" w:rsidP="00CC3298">
      <w:pPr>
        <w:pStyle w:val="Sansinterligne"/>
      </w:pPr>
      <w:r>
        <w:t>IP 66 – IK 06</w:t>
      </w:r>
    </w:p>
    <w:p w14:paraId="2C70917A" w14:textId="2CF50615" w:rsidR="00CC3298" w:rsidRDefault="00CC3298" w:rsidP="00CC3298">
      <w:pPr>
        <w:pStyle w:val="Sansinterligne"/>
      </w:pPr>
      <w:r>
        <w:t>Système de fermeture par vis quart de tour</w:t>
      </w:r>
    </w:p>
    <w:p w14:paraId="480C2BEE" w14:textId="55340962" w:rsidR="004936E3" w:rsidRDefault="004936E3" w:rsidP="004936E3">
      <w:pPr>
        <w:pStyle w:val="Sansinterligne"/>
      </w:pPr>
      <w:r>
        <w:t>Luminaire maintenable sur site et en nacelle</w:t>
      </w:r>
    </w:p>
    <w:p w14:paraId="48905454" w14:textId="1259F3C5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126E662B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3AD10291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4A22F529" w:rsidR="00920DC7" w:rsidRDefault="00D36BF2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650A323" wp14:editId="48BEC0AA">
            <wp:simplePos x="0" y="0"/>
            <wp:positionH relativeFrom="column">
              <wp:posOffset>4733925</wp:posOffset>
            </wp:positionH>
            <wp:positionV relativeFrom="paragraph">
              <wp:posOffset>8255</wp:posOffset>
            </wp:positionV>
            <wp:extent cx="680085" cy="913130"/>
            <wp:effectExtent l="0" t="0" r="0" b="1270"/>
            <wp:wrapNone/>
            <wp:docPr id="2" name="Image 2" descr="Une image contenant tasse, intérieur, vaisseau, arts de la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asse, intérieur, vaisseau, arts de la tabl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25"/>
                    <a:stretch/>
                  </pic:blipFill>
                  <pic:spPr bwMode="auto">
                    <a:xfrm>
                      <a:off x="0" y="0"/>
                      <a:ext cx="68008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5A10470" wp14:editId="10EBFFBD">
            <wp:simplePos x="0" y="0"/>
            <wp:positionH relativeFrom="column">
              <wp:posOffset>5429250</wp:posOffset>
            </wp:positionH>
            <wp:positionV relativeFrom="paragraph">
              <wp:posOffset>10160</wp:posOffset>
            </wp:positionV>
            <wp:extent cx="679450" cy="909320"/>
            <wp:effectExtent l="0" t="0" r="0" b="508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87"/>
                    <a:stretch/>
                  </pic:blipFill>
                  <pic:spPr bwMode="auto">
                    <a:xfrm>
                      <a:off x="0" y="0"/>
                      <a:ext cx="67945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AC99DAD" wp14:editId="76AE1F19">
            <wp:simplePos x="0" y="0"/>
            <wp:positionH relativeFrom="column">
              <wp:posOffset>6109148</wp:posOffset>
            </wp:positionH>
            <wp:positionV relativeFrom="paragraph">
              <wp:posOffset>49554</wp:posOffset>
            </wp:positionV>
            <wp:extent cx="641350" cy="849630"/>
            <wp:effectExtent l="0" t="0" r="6350" b="762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11"/>
                    <a:stretch/>
                  </pic:blipFill>
                  <pic:spPr bwMode="auto">
                    <a:xfrm>
                      <a:off x="0" y="0"/>
                      <a:ext cx="64135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Taux de recyclabilité du luminaire supérieur à 95%</w:t>
      </w:r>
    </w:p>
    <w:p w14:paraId="20AEE409" w14:textId="151902B7" w:rsidR="00920DC7" w:rsidRDefault="00920DC7" w:rsidP="00920DC7">
      <w:pPr>
        <w:pStyle w:val="Sansinterligne"/>
      </w:pPr>
      <w:r>
        <w:t>RAL au choix en poudre de polyester</w:t>
      </w:r>
    </w:p>
    <w:p w14:paraId="10FD3794" w14:textId="7BA948FC" w:rsidR="00256E32" w:rsidRDefault="003A0AB3" w:rsidP="003A0AB3">
      <w:pPr>
        <w:pStyle w:val="Sansinterligne"/>
        <w:ind w:firstLine="708"/>
        <w:rPr>
          <w:b/>
          <w:u w:val="single"/>
        </w:rPr>
      </w:pPr>
      <w:r w:rsidRPr="003A0AB3">
        <w:rPr>
          <w:noProof/>
        </w:rPr>
        <w:t xml:space="preserve"> </w:t>
      </w:r>
    </w:p>
    <w:p w14:paraId="5D49D546" w14:textId="331EEC08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</w:t>
      </w:r>
      <w:r w:rsidR="00D36BF2">
        <w:rPr>
          <w:b/>
        </w:rPr>
        <w:t xml:space="preserve">principale </w:t>
      </w:r>
      <w:r w:rsidRPr="00F672E3">
        <w:rPr>
          <w:b/>
        </w:rPr>
        <w:t>:</w:t>
      </w:r>
    </w:p>
    <w:p w14:paraId="7A1DBB5A" w14:textId="23E9233D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20861AE" w14:textId="77777777" w:rsidR="00CC3298" w:rsidRDefault="00CC3298" w:rsidP="00CC3298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26982987" w14:textId="77777777" w:rsidR="00CC3298" w:rsidRDefault="00CC3298" w:rsidP="00CC3298">
      <w:pPr>
        <w:pStyle w:val="Sansinterligne"/>
      </w:pPr>
      <w:r>
        <w:t xml:space="preserve">Version 16 LED : 2 modules 2x4 / 18,5…37W / 350…700mA / 2440…4540lm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D20FC7D" w:rsidR="00584738" w:rsidRPr="001E7D84" w:rsidRDefault="00584738" w:rsidP="00584738">
      <w:pPr>
        <w:pStyle w:val="Sansinterligne"/>
      </w:pPr>
      <w:r>
        <w:t xml:space="preserve">ULR </w:t>
      </w:r>
      <w:r w:rsidR="003A0AB3">
        <w:t>&gt;1</w:t>
      </w:r>
      <w:r>
        <w:t xml:space="preserve">% / Code flux n°3 </w:t>
      </w:r>
      <w:r w:rsidR="00DE16D4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4FB0DC2D" w:rsidR="00584738" w:rsidRDefault="00584738" w:rsidP="00A63CB6">
      <w:pPr>
        <w:pStyle w:val="Sansinterligne"/>
      </w:pPr>
    </w:p>
    <w:p w14:paraId="2210B6DA" w14:textId="77777777" w:rsidR="00D36BF2" w:rsidRDefault="00D36BF2" w:rsidP="00D36BF2">
      <w:pPr>
        <w:pStyle w:val="Sansinterligne"/>
        <w:rPr>
          <w:b/>
        </w:rPr>
      </w:pPr>
      <w:r w:rsidRPr="00F672E3">
        <w:rPr>
          <w:b/>
        </w:rPr>
        <w:t>Caractéristiques</w:t>
      </w:r>
      <w:r>
        <w:rPr>
          <w:b/>
        </w:rPr>
        <w:t xml:space="preserve"> partie RGB dynamique :</w:t>
      </w:r>
    </w:p>
    <w:p w14:paraId="439360DA" w14:textId="3F7BC6F9" w:rsidR="00D36BF2" w:rsidRDefault="00D36BF2" w:rsidP="00D36BF2">
      <w:pPr>
        <w:pStyle w:val="Sansinterligne"/>
        <w:rPr>
          <w:bCs/>
        </w:rPr>
      </w:pPr>
      <w:r>
        <w:rPr>
          <w:bCs/>
        </w:rPr>
        <w:t>Rétroéclairage de la cage équipé d’un diffuseur opalisé</w:t>
      </w:r>
    </w:p>
    <w:p w14:paraId="76439A57" w14:textId="2A0CAE9C" w:rsidR="00D36BF2" w:rsidRDefault="00D36BF2" w:rsidP="00D36BF2">
      <w:pPr>
        <w:pStyle w:val="Sansinterligne"/>
        <w:rPr>
          <w:bCs/>
        </w:rPr>
      </w:pPr>
      <w:r>
        <w:rPr>
          <w:bCs/>
        </w:rPr>
        <w:t xml:space="preserve">Module LED RGB </w:t>
      </w:r>
      <w:r>
        <w:rPr>
          <w:bCs/>
        </w:rPr>
        <w:t>de 7x3</w:t>
      </w:r>
      <w:r>
        <w:rPr>
          <w:bCs/>
        </w:rPr>
        <w:t xml:space="preserve"> LED par pilotage en tension</w:t>
      </w:r>
    </w:p>
    <w:p w14:paraId="1A84F0F2" w14:textId="77777777" w:rsidR="00D36BF2" w:rsidRPr="00584738" w:rsidRDefault="00D36BF2" w:rsidP="00D36BF2">
      <w:pPr>
        <w:pStyle w:val="Sansinterligne"/>
      </w:pPr>
      <w:r w:rsidRPr="00584738">
        <w:t>Protection contre les températures élevées via sonde NTC</w:t>
      </w:r>
    </w:p>
    <w:p w14:paraId="791C38C5" w14:textId="77777777" w:rsidR="00D36BF2" w:rsidRPr="00D36BF2" w:rsidRDefault="00D36BF2" w:rsidP="00D36BF2">
      <w:pPr>
        <w:pStyle w:val="Sansinterligne"/>
        <w:rPr>
          <w:bCs/>
        </w:rPr>
      </w:pPr>
      <w:r>
        <w:rPr>
          <w:bCs/>
        </w:rPr>
        <w:t>Driver DMX intégré dans le luminaire</w:t>
      </w:r>
    </w:p>
    <w:p w14:paraId="4EFB8456" w14:textId="77777777" w:rsidR="00D36BF2" w:rsidRDefault="00D36BF2" w:rsidP="00A63CB6">
      <w:pPr>
        <w:pStyle w:val="Sansinterligne"/>
      </w:pPr>
    </w:p>
    <w:p w14:paraId="757EB431" w14:textId="376B46C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</w:t>
      </w:r>
      <w:r w:rsidR="00D36BF2">
        <w:rPr>
          <w:b/>
        </w:rPr>
        <w:t xml:space="preserve"> (</w:t>
      </w:r>
      <w:r w:rsidR="00D36BF2" w:rsidRPr="00F672E3">
        <w:rPr>
          <w:b/>
        </w:rPr>
        <w:t>éclairage </w:t>
      </w:r>
      <w:r w:rsidR="00D36BF2">
        <w:rPr>
          <w:b/>
        </w:rPr>
        <w:t>principale</w:t>
      </w:r>
      <w:r w:rsidR="00D36BF2">
        <w:rPr>
          <w:b/>
        </w:rPr>
        <w:t>)</w:t>
      </w:r>
      <w:r w:rsidRPr="00F672E3">
        <w:rPr>
          <w:b/>
        </w:rPr>
        <w:t> :</w:t>
      </w:r>
    </w:p>
    <w:p w14:paraId="18D3AD78" w14:textId="0A57FDC8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</w:t>
      </w:r>
      <w:r w:rsidR="00D36BF2">
        <w:t>hybride</w:t>
      </w:r>
      <w:r w:rsidR="00784282">
        <w:t xml:space="preserve"> </w:t>
      </w:r>
      <w:r w:rsidR="00784282" w:rsidRPr="00F672E3">
        <w:rPr>
          <w:i/>
          <w:iCs/>
        </w:rPr>
        <w:t>(Alimentation + DALI</w:t>
      </w:r>
      <w:r w:rsidR="00D36BF2">
        <w:rPr>
          <w:i/>
          <w:iCs/>
        </w:rPr>
        <w:t xml:space="preserve"> + DMX</w:t>
      </w:r>
      <w:r w:rsidR="00784282" w:rsidRPr="00F672E3">
        <w:rPr>
          <w:i/>
          <w:iCs/>
        </w:rPr>
        <w:t>)</w:t>
      </w:r>
    </w:p>
    <w:p w14:paraId="5957C86C" w14:textId="78092607" w:rsidR="003A0AB3" w:rsidRDefault="00CC3298" w:rsidP="003A0AB3">
      <w:pPr>
        <w:pStyle w:val="Sansinterligne"/>
      </w:pPr>
      <w:r>
        <w:t>C</w:t>
      </w:r>
      <w:r w:rsidR="003A0AB3">
        <w:t>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3B34E5AF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5731A79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4364F"/>
    <w:rsid w:val="003549D9"/>
    <w:rsid w:val="00375CE0"/>
    <w:rsid w:val="00381FF2"/>
    <w:rsid w:val="003861B5"/>
    <w:rsid w:val="003A0AB3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6F702D"/>
    <w:rsid w:val="00725482"/>
    <w:rsid w:val="007411A7"/>
    <w:rsid w:val="00743FD2"/>
    <w:rsid w:val="00784282"/>
    <w:rsid w:val="00784968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842AC"/>
    <w:rsid w:val="00BA63AF"/>
    <w:rsid w:val="00BA63C5"/>
    <w:rsid w:val="00BC1E4C"/>
    <w:rsid w:val="00BE08F7"/>
    <w:rsid w:val="00C26651"/>
    <w:rsid w:val="00C45878"/>
    <w:rsid w:val="00C66B5F"/>
    <w:rsid w:val="00C72C6E"/>
    <w:rsid w:val="00CA0CA9"/>
    <w:rsid w:val="00CC3298"/>
    <w:rsid w:val="00D36BF2"/>
    <w:rsid w:val="00D4080B"/>
    <w:rsid w:val="00D65185"/>
    <w:rsid w:val="00D71421"/>
    <w:rsid w:val="00DE16D4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466A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33</cp:revision>
  <cp:lastPrinted>2017-05-18T09:14:00Z</cp:lastPrinted>
  <dcterms:created xsi:type="dcterms:W3CDTF">2017-05-18T08:30:00Z</dcterms:created>
  <dcterms:modified xsi:type="dcterms:W3CDTF">2021-07-21T09:42:00Z</dcterms:modified>
</cp:coreProperties>
</file>