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DF11" w14:textId="66DA3091" w:rsidR="00885EC1" w:rsidRDefault="00BF5397" w:rsidP="00885EC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>
        <w:rPr>
          <w:sz w:val="32"/>
          <w:szCs w:val="32"/>
        </w:rPr>
        <w:t>TILION 520</w:t>
      </w:r>
    </w:p>
    <w:p w14:paraId="615A46C5" w14:textId="2876B904" w:rsidR="00A74C77" w:rsidRDefault="00A74C77" w:rsidP="00885EC1">
      <w:pPr>
        <w:pStyle w:val="Sansinterligne"/>
      </w:pPr>
    </w:p>
    <w:p w14:paraId="5F59EB3A" w14:textId="5E18563B" w:rsidR="008F664E" w:rsidRPr="00F672E3" w:rsidRDefault="00BF5397" w:rsidP="008F664E">
      <w:pPr>
        <w:pStyle w:val="Sansinterligne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37210A" wp14:editId="618FEA1C">
            <wp:simplePos x="0" y="0"/>
            <wp:positionH relativeFrom="column">
              <wp:posOffset>4619625</wp:posOffset>
            </wp:positionH>
            <wp:positionV relativeFrom="paragraph">
              <wp:posOffset>10160</wp:posOffset>
            </wp:positionV>
            <wp:extent cx="974286" cy="2124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286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4E" w:rsidRPr="00F672E3">
        <w:rPr>
          <w:b/>
        </w:rPr>
        <w:t>Caractéristiques mécaniques</w:t>
      </w:r>
      <w:r w:rsidR="000A3203" w:rsidRPr="00F672E3">
        <w:rPr>
          <w:b/>
        </w:rPr>
        <w:t xml:space="preserve"> </w:t>
      </w:r>
      <w:r w:rsidR="00584738" w:rsidRPr="00F672E3">
        <w:rPr>
          <w:b/>
        </w:rPr>
        <w:t xml:space="preserve">luminaire </w:t>
      </w:r>
      <w:r w:rsidR="008F664E" w:rsidRPr="00F672E3">
        <w:rPr>
          <w:b/>
        </w:rPr>
        <w:t>:</w:t>
      </w:r>
    </w:p>
    <w:p w14:paraId="1A4C4ACB" w14:textId="5E1FD5F1" w:rsidR="00920DC7" w:rsidRDefault="00BF5397" w:rsidP="00920DC7">
      <w:pPr>
        <w:pStyle w:val="Sansinterlig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3C3BFA" wp14:editId="5AEF95E9">
            <wp:simplePos x="0" y="0"/>
            <wp:positionH relativeFrom="margin">
              <wp:posOffset>5734050</wp:posOffset>
            </wp:positionH>
            <wp:positionV relativeFrom="paragraph">
              <wp:posOffset>10795</wp:posOffset>
            </wp:positionV>
            <wp:extent cx="687928" cy="1847850"/>
            <wp:effectExtent l="0" t="0" r="0" b="0"/>
            <wp:wrapNone/>
            <wp:docPr id="2" name="Image 2" descr="Une image contenant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térieu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92" cy="1858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C7" w:rsidRPr="00E661DF">
        <w:t xml:space="preserve">Luminaire </w:t>
      </w:r>
      <w:r>
        <w:rPr>
          <w:rFonts w:cstheme="minorHAnsi"/>
        </w:rPr>
        <w:t>TILION 520</w:t>
      </w:r>
      <w:r w:rsidR="00920DC7">
        <w:rPr>
          <w:rFonts w:cstheme="minorHAnsi"/>
        </w:rPr>
        <w:t xml:space="preserve"> </w:t>
      </w:r>
      <w:r w:rsidR="00920DC7" w:rsidRPr="00EC2DB8">
        <w:rPr>
          <w:rFonts w:cstheme="minorHAnsi"/>
        </w:rPr>
        <w:t>en</w:t>
      </w:r>
      <w:r w:rsidR="00920DC7">
        <w:t xml:space="preserve"> fonderie d’aluminium de </w:t>
      </w:r>
      <w:r>
        <w:t>forme cylindrique</w:t>
      </w:r>
      <w:r w:rsidR="00920DC7">
        <w:t xml:space="preserve"> </w:t>
      </w:r>
    </w:p>
    <w:p w14:paraId="7BDE1F7D" w14:textId="60A61249" w:rsidR="00920DC7" w:rsidRDefault="00901F85" w:rsidP="00920DC7">
      <w:pPr>
        <w:pStyle w:val="Sansinterligne"/>
        <w:rPr>
          <w:rFonts w:cstheme="minorHAnsi"/>
          <w:bCs/>
        </w:rPr>
      </w:pPr>
      <w:r>
        <w:t xml:space="preserve">Fixation </w:t>
      </w:r>
      <w:r w:rsidRPr="00991A10">
        <w:rPr>
          <w:rFonts w:cstheme="minorHAnsi"/>
          <w:bCs/>
        </w:rPr>
        <w:t xml:space="preserve">pour mât </w:t>
      </w:r>
      <w:r w:rsidR="00920DC7" w:rsidRPr="00991A10">
        <w:rPr>
          <w:rFonts w:cstheme="minorHAnsi"/>
        </w:rPr>
        <w:t xml:space="preserve">Ø </w:t>
      </w:r>
      <w:r w:rsidR="00920DC7" w:rsidRPr="00991A10">
        <w:rPr>
          <w:rFonts w:cstheme="minorHAnsi"/>
          <w:bCs/>
        </w:rPr>
        <w:t>60</w:t>
      </w:r>
      <w:r w:rsidR="00315C20">
        <w:rPr>
          <w:rFonts w:cstheme="minorHAnsi"/>
          <w:bCs/>
        </w:rPr>
        <w:t>/76</w:t>
      </w:r>
      <w:r w:rsidR="00920DC7" w:rsidRPr="00991A10">
        <w:rPr>
          <w:rFonts w:cstheme="minorHAnsi"/>
          <w:bCs/>
        </w:rPr>
        <w:t xml:space="preserve"> mm</w:t>
      </w:r>
    </w:p>
    <w:p w14:paraId="0BB0B39C" w14:textId="2DDF2897" w:rsidR="00920DC7" w:rsidRDefault="00920DC7" w:rsidP="00920DC7">
      <w:pPr>
        <w:pStyle w:val="Sansinterligne"/>
      </w:pPr>
      <w:r>
        <w:t xml:space="preserve">IP 66 – IK </w:t>
      </w:r>
      <w:r w:rsidR="00315C20">
        <w:t>10++ (70 joules)</w:t>
      </w:r>
    </w:p>
    <w:p w14:paraId="63702FA0" w14:textId="269F8AA8" w:rsidR="00315C20" w:rsidRDefault="00315C20" w:rsidP="00315C20">
      <w:pPr>
        <w:pStyle w:val="Sansinterligne"/>
      </w:pPr>
      <w:r>
        <w:t>Vasque en polycarbonate type MAKROLON</w:t>
      </w:r>
    </w:p>
    <w:p w14:paraId="480C2BEE" w14:textId="2599788F" w:rsidR="004936E3" w:rsidRDefault="004936E3" w:rsidP="004936E3">
      <w:pPr>
        <w:pStyle w:val="Sansinterligne"/>
      </w:pPr>
      <w:r>
        <w:t>Luminaire maintenable sur site et en nacelle</w:t>
      </w:r>
    </w:p>
    <w:p w14:paraId="0111F218" w14:textId="08C2D423" w:rsidR="00920DC7" w:rsidRDefault="00920DC7" w:rsidP="00920DC7">
      <w:pPr>
        <w:pStyle w:val="Sansinterligne"/>
      </w:pPr>
      <w:r>
        <w:t xml:space="preserve">Système de fermeture par vis </w:t>
      </w:r>
      <w:proofErr w:type="spellStart"/>
      <w:r>
        <w:t>chc</w:t>
      </w:r>
      <w:proofErr w:type="spellEnd"/>
    </w:p>
    <w:p w14:paraId="48905454" w14:textId="1057C50D" w:rsidR="00920DC7" w:rsidRDefault="00F672E3" w:rsidP="00920DC7">
      <w:pPr>
        <w:pStyle w:val="Sansinterligne"/>
      </w:pPr>
      <w:r>
        <w:t>I</w:t>
      </w:r>
      <w:r w:rsidR="00920DC7">
        <w:t xml:space="preserve">ntégration de modules LED et driver </w:t>
      </w:r>
      <w:r>
        <w:t xml:space="preserve">au format </w:t>
      </w:r>
      <w:r w:rsidR="00920DC7">
        <w:t>standard ZHAGA</w:t>
      </w:r>
    </w:p>
    <w:p w14:paraId="6FA9BD92" w14:textId="4812DA1D" w:rsidR="00920DC7" w:rsidRDefault="00920DC7" w:rsidP="00920DC7">
      <w:pPr>
        <w:pStyle w:val="Sansinterligne"/>
      </w:pPr>
      <w:r>
        <w:t xml:space="preserve">PE de ventilation pour pression interne stable </w:t>
      </w:r>
    </w:p>
    <w:p w14:paraId="5DDA745C" w14:textId="7D1173BB" w:rsidR="00920DC7" w:rsidRDefault="00920DC7" w:rsidP="00920DC7">
      <w:pPr>
        <w:pStyle w:val="Sansinterligne"/>
      </w:pPr>
      <w:r>
        <w:t>Taux de recyclabilité du luminaire supérieur à 95%</w:t>
      </w:r>
    </w:p>
    <w:p w14:paraId="20AEE409" w14:textId="31A27E7C" w:rsidR="00920DC7" w:rsidRDefault="00920DC7" w:rsidP="00920DC7">
      <w:pPr>
        <w:pStyle w:val="Sansinterligne"/>
      </w:pPr>
      <w:r>
        <w:t>RAL au choix en poudre de polyester</w:t>
      </w:r>
    </w:p>
    <w:p w14:paraId="10FD3794" w14:textId="3EB0875D" w:rsidR="00256E32" w:rsidRDefault="00315C20" w:rsidP="00F672E3">
      <w:pPr>
        <w:pStyle w:val="Sansinterligne"/>
        <w:rPr>
          <w:b/>
          <w:u w:val="single"/>
        </w:rPr>
      </w:pPr>
      <w:r w:rsidRPr="00315C20">
        <w:rPr>
          <w:noProof/>
        </w:rPr>
        <w:t xml:space="preserve"> </w:t>
      </w:r>
    </w:p>
    <w:p w14:paraId="5D49D546" w14:textId="531FBE0C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source d’éclairage :</w:t>
      </w:r>
    </w:p>
    <w:p w14:paraId="7A1DBB5A" w14:textId="2A513C30" w:rsidR="00F672E3" w:rsidRDefault="00F672E3" w:rsidP="00584738">
      <w:pPr>
        <w:pStyle w:val="Sansinterligne"/>
      </w:pPr>
      <w:r>
        <w:t xml:space="preserve">Module </w:t>
      </w:r>
      <w:r w:rsidRPr="001E7D84">
        <w:t xml:space="preserve">LED </w:t>
      </w:r>
      <w:r>
        <w:t>conforme au standard</w:t>
      </w:r>
      <w:r w:rsidRPr="001E7D84">
        <w:t xml:space="preserve"> ZHAGA</w:t>
      </w:r>
      <w:r>
        <w:rPr>
          <w:rFonts w:cstheme="minorHAnsi"/>
        </w:rPr>
        <w:t xml:space="preserve"> book 15</w:t>
      </w:r>
    </w:p>
    <w:p w14:paraId="58CBD1AB" w14:textId="77777777" w:rsidR="00315C20" w:rsidRDefault="00315C20" w:rsidP="00315C20">
      <w:pPr>
        <w:pStyle w:val="Sansinterligne"/>
      </w:pPr>
      <w:r>
        <w:t>Version 8</w:t>
      </w:r>
      <w:r w:rsidRPr="001E7D84">
        <w:t xml:space="preserve"> LED</w:t>
      </w:r>
      <w:r>
        <w:t> : 1</w:t>
      </w:r>
      <w:r w:rsidRPr="001E7D84">
        <w:t xml:space="preserve"> module 2x</w:t>
      </w:r>
      <w:r>
        <w:t>4</w:t>
      </w:r>
      <w:r w:rsidRPr="001E7D84">
        <w:t xml:space="preserve"> </w:t>
      </w:r>
      <w:r>
        <w:t>/</w:t>
      </w:r>
      <w:r w:rsidRPr="001E7D84">
        <w:t xml:space="preserve"> </w:t>
      </w:r>
      <w:r>
        <w:t>10</w:t>
      </w:r>
      <w:r w:rsidRPr="001E7D84">
        <w:t>…</w:t>
      </w:r>
      <w:r>
        <w:t>19</w:t>
      </w:r>
      <w:r w:rsidRPr="001E7D84">
        <w:t>W </w:t>
      </w:r>
      <w:r>
        <w:t>/</w:t>
      </w:r>
      <w:r w:rsidRPr="001E7D84">
        <w:t xml:space="preserve"> 350…700mA </w:t>
      </w:r>
      <w:r>
        <w:t>/</w:t>
      </w:r>
      <w:r w:rsidRPr="001E7D84">
        <w:t xml:space="preserve"> </w:t>
      </w:r>
      <w:r>
        <w:t>1220</w:t>
      </w:r>
      <w:r w:rsidRPr="001E7D84">
        <w:t>…</w:t>
      </w:r>
      <w:r>
        <w:t>2270</w:t>
      </w:r>
      <w:r w:rsidRPr="001E7D84">
        <w:t xml:space="preserve">lm </w:t>
      </w:r>
    </w:p>
    <w:p w14:paraId="6DBFD45C" w14:textId="77777777" w:rsidR="00B77A43" w:rsidRDefault="00B77A43" w:rsidP="00B77A43">
      <w:pPr>
        <w:pStyle w:val="Sansinterligne"/>
      </w:pPr>
      <w:r>
        <w:t xml:space="preserve">Version 16 LED : 2 modules 2x4 / 18,5…37W / 350…700mA / 2440…4540lm </w:t>
      </w:r>
    </w:p>
    <w:p w14:paraId="1823BDC2" w14:textId="374E05BB" w:rsidR="000A3203" w:rsidRDefault="000A3203" w:rsidP="000A3203">
      <w:pPr>
        <w:pStyle w:val="Sansinterligne"/>
      </w:pPr>
      <w:r w:rsidRPr="001E7D84">
        <w:t xml:space="preserve">IRC 70 </w:t>
      </w:r>
      <w:r w:rsidR="00584738">
        <w:t>/</w:t>
      </w:r>
      <w:r w:rsidRPr="001E7D84">
        <w:t xml:space="preserve"> 3000k </w:t>
      </w:r>
      <w:r w:rsidRPr="00F672E3">
        <w:rPr>
          <w:i/>
          <w:iCs/>
        </w:rPr>
        <w:t>(possibilité 2700k et 2200k)</w:t>
      </w:r>
      <w:r w:rsidR="00584738">
        <w:t xml:space="preserve"> / </w:t>
      </w:r>
      <w:r w:rsidR="00584738" w:rsidRPr="00584738">
        <w:t xml:space="preserve">Tolérance Ellipse </w:t>
      </w:r>
      <w:proofErr w:type="spellStart"/>
      <w:r w:rsidR="00584738" w:rsidRPr="00584738">
        <w:t>MacAdam</w:t>
      </w:r>
      <w:proofErr w:type="spellEnd"/>
      <w:r w:rsidR="00584738">
        <w:t xml:space="preserve"> </w:t>
      </w:r>
      <w:r w:rsidR="00584738" w:rsidRPr="00584738">
        <w:t>≤5SDCM</w:t>
      </w:r>
    </w:p>
    <w:p w14:paraId="06F4EFA7" w14:textId="190D3281" w:rsidR="000A3203" w:rsidRPr="001E7D84" w:rsidRDefault="000A3203" w:rsidP="000A3203">
      <w:pPr>
        <w:pStyle w:val="Sansinterligne"/>
      </w:pPr>
      <w:r w:rsidRPr="001E7D84">
        <w:t xml:space="preserve">Maintenance du flux à 100kHrs </w:t>
      </w:r>
      <w:r w:rsidR="00F672E3">
        <w:t>≥</w:t>
      </w:r>
      <w:r w:rsidRPr="001E7D84">
        <w:t xml:space="preserve">L90B10 à </w:t>
      </w:r>
      <w:proofErr w:type="spellStart"/>
      <w:r w:rsidRPr="001E7D84">
        <w:t>Tq</w:t>
      </w:r>
      <w:proofErr w:type="spellEnd"/>
      <w:r w:rsidRPr="001E7D84">
        <w:t xml:space="preserve"> 25°c </w:t>
      </w:r>
      <w:r w:rsidRPr="00F672E3">
        <w:rPr>
          <w:i/>
          <w:iCs/>
        </w:rPr>
        <w:t>(selon IES TM21-LM80)</w:t>
      </w:r>
    </w:p>
    <w:p w14:paraId="2A270F63" w14:textId="77777777" w:rsidR="00F672E3" w:rsidRPr="001E7D84" w:rsidRDefault="00F672E3" w:rsidP="00F672E3">
      <w:pPr>
        <w:pStyle w:val="Sansinterligne"/>
      </w:pPr>
      <w:r w:rsidRPr="001E7D84">
        <w:t xml:space="preserve">Tenue au choc LED ESD </w:t>
      </w:r>
      <w:r w:rsidRPr="00F672E3">
        <w:rPr>
          <w:i/>
          <w:iCs/>
        </w:rPr>
        <w:t xml:space="preserve">(électrostatique) </w:t>
      </w:r>
      <w:r w:rsidRPr="001E7D84">
        <w:t>8kV et surtension transitoire 6kV</w:t>
      </w:r>
    </w:p>
    <w:p w14:paraId="7D9A851F" w14:textId="742D24F1" w:rsidR="000A3203" w:rsidRPr="00584738" w:rsidRDefault="000A3203" w:rsidP="00584738">
      <w:pPr>
        <w:pStyle w:val="Sansinterligne"/>
      </w:pPr>
      <w:r w:rsidRPr="00584738">
        <w:t>Protection contre les températures élevées via sonde NTC</w:t>
      </w:r>
    </w:p>
    <w:p w14:paraId="07341458" w14:textId="2A32AE2F" w:rsidR="00584738" w:rsidRDefault="00584738" w:rsidP="00584738">
      <w:pPr>
        <w:pStyle w:val="Sansinterligne"/>
      </w:pPr>
      <w:r w:rsidRPr="00584738">
        <w:t xml:space="preserve">Risque </w:t>
      </w:r>
      <w:proofErr w:type="spellStart"/>
      <w:r w:rsidRPr="00584738">
        <w:t>photobiologique</w:t>
      </w:r>
      <w:proofErr w:type="spellEnd"/>
      <w:r>
        <w:t xml:space="preserve"> </w:t>
      </w:r>
      <w:r w:rsidRPr="00584738">
        <w:t>GR1</w:t>
      </w:r>
      <w:r>
        <w:t xml:space="preserve">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selon NF 62471</w:t>
      </w:r>
      <w:r w:rsidR="00F672E3" w:rsidRPr="00F672E3">
        <w:rPr>
          <w:i/>
          <w:iCs/>
        </w:rPr>
        <w:t>)</w:t>
      </w:r>
    </w:p>
    <w:p w14:paraId="2FEEBCBB" w14:textId="0FBE0B3F" w:rsidR="00584738" w:rsidRPr="001E7D84" w:rsidRDefault="00584738" w:rsidP="00584738">
      <w:pPr>
        <w:pStyle w:val="Sansinterligne"/>
      </w:pPr>
      <w:r>
        <w:t xml:space="preserve">ULR </w:t>
      </w:r>
      <w:r w:rsidR="00315C20">
        <w:t>&lt;1</w:t>
      </w:r>
      <w:r>
        <w:t xml:space="preserve">% / Code flux n°3 </w:t>
      </w:r>
      <w:r w:rsidR="00315C20">
        <w:rPr>
          <w:rFonts w:cstheme="minorHAnsi"/>
        </w:rPr>
        <w:t>≥</w:t>
      </w:r>
      <w:r>
        <w:t>95</w:t>
      </w:r>
    </w:p>
    <w:p w14:paraId="2BF203F4" w14:textId="78C9D555" w:rsidR="000A3203" w:rsidRDefault="00584738" w:rsidP="00584738">
      <w:pPr>
        <w:pStyle w:val="Sansinterligne"/>
      </w:pPr>
      <w:r w:rsidRPr="00584738">
        <w:t>8</w:t>
      </w:r>
      <w:r w:rsidR="000A3203" w:rsidRPr="00584738">
        <w:t xml:space="preserve"> photométries</w:t>
      </w:r>
      <w:r w:rsidR="000A3203" w:rsidRPr="001E7D84">
        <w:t xml:space="preserve"> disponibles </w:t>
      </w:r>
      <w:r w:rsidR="000A3203" w:rsidRPr="00F672E3">
        <w:rPr>
          <w:i/>
          <w:iCs/>
        </w:rPr>
        <w:t>(placette, résidentielle, parking, passages piétons, etc…)</w:t>
      </w:r>
    </w:p>
    <w:p w14:paraId="7411D5E5" w14:textId="6B47A1D6" w:rsidR="00584738" w:rsidRDefault="00584738" w:rsidP="00A63CB6">
      <w:pPr>
        <w:pStyle w:val="Sansinterligne"/>
      </w:pPr>
    </w:p>
    <w:p w14:paraId="757EB431" w14:textId="77777777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électriques :</w:t>
      </w:r>
    </w:p>
    <w:p w14:paraId="18D3AD78" w14:textId="0005A652" w:rsidR="00A74C77" w:rsidRDefault="00A74C77" w:rsidP="00A74C77">
      <w:pPr>
        <w:pStyle w:val="Sansinterligne"/>
      </w:pPr>
      <w:r>
        <w:t xml:space="preserve">Classe II </w:t>
      </w:r>
      <w:r w:rsidR="004936E3">
        <w:t>/</w:t>
      </w:r>
      <w:r w:rsidR="00784282">
        <w:t xml:space="preserve"> Précâblage en 4x1.5mm² </w:t>
      </w:r>
      <w:r w:rsidR="00784282" w:rsidRPr="00F672E3">
        <w:rPr>
          <w:i/>
          <w:iCs/>
        </w:rPr>
        <w:t>(Alimentation + DALI)</w:t>
      </w:r>
    </w:p>
    <w:p w14:paraId="5E4587BD" w14:textId="79884FDC" w:rsidR="00A74C77" w:rsidRDefault="004936E3" w:rsidP="00A74C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Driver conforme au </w:t>
      </w:r>
      <w:r w:rsidR="000A6977">
        <w:rPr>
          <w:rFonts w:asciiTheme="minorHAnsi" w:hAnsiTheme="minorHAnsi"/>
          <w:sz w:val="22"/>
          <w:szCs w:val="22"/>
        </w:rPr>
        <w:t>standard ZHAGA</w:t>
      </w:r>
      <w:r w:rsidR="00F672E3">
        <w:rPr>
          <w:rFonts w:asciiTheme="minorHAnsi" w:hAnsiTheme="minorHAnsi" w:cstheme="minorHAnsi"/>
          <w:sz w:val="22"/>
          <w:szCs w:val="22"/>
        </w:rPr>
        <w:t xml:space="preserve"> book 13</w:t>
      </w:r>
      <w:r w:rsidR="000A6977">
        <w:rPr>
          <w:rFonts w:asciiTheme="minorHAnsi" w:hAnsiTheme="minorHAnsi"/>
          <w:sz w:val="22"/>
          <w:szCs w:val="22"/>
        </w:rPr>
        <w:t xml:space="preserve"> de type </w:t>
      </w:r>
      <w:r w:rsidR="00A74C77">
        <w:rPr>
          <w:rFonts w:asciiTheme="minorHAnsi" w:hAnsiTheme="minorHAnsi"/>
          <w:sz w:val="22"/>
          <w:szCs w:val="22"/>
        </w:rPr>
        <w:t xml:space="preserve">OSRAM </w:t>
      </w:r>
      <w:r w:rsidR="00A74C77" w:rsidRPr="00A41210">
        <w:rPr>
          <w:rFonts w:asciiTheme="minorHAnsi" w:hAnsiTheme="minorHAnsi" w:cstheme="minorBidi"/>
          <w:color w:val="auto"/>
          <w:sz w:val="22"/>
          <w:szCs w:val="22"/>
        </w:rPr>
        <w:t xml:space="preserve">OPTOTRONIC 4DIM ou </w:t>
      </w:r>
      <w:r w:rsidR="00F672E3">
        <w:rPr>
          <w:rFonts w:asciiTheme="minorHAnsi" w:hAnsiTheme="minorHAnsi" w:cstheme="minorBidi"/>
          <w:color w:val="auto"/>
          <w:sz w:val="22"/>
          <w:szCs w:val="22"/>
        </w:rPr>
        <w:t>équivalent</w:t>
      </w:r>
    </w:p>
    <w:p w14:paraId="2C75522D" w14:textId="4100098D" w:rsidR="00A74C77" w:rsidRDefault="00A74C77" w:rsidP="00A74C77">
      <w:pPr>
        <w:pStyle w:val="Sansinterligne"/>
      </w:pPr>
      <w:r>
        <w:t xml:space="preserve">Protocole DALI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modifiable</w:t>
      </w:r>
      <w:r w:rsidR="00784282" w:rsidRPr="00F672E3">
        <w:rPr>
          <w:i/>
          <w:iCs/>
        </w:rPr>
        <w:t xml:space="preserve"> en pied de mât</w:t>
      </w:r>
      <w:r w:rsidR="00F672E3" w:rsidRPr="00F672E3">
        <w:rPr>
          <w:i/>
          <w:iCs/>
        </w:rPr>
        <w:t>)</w:t>
      </w:r>
    </w:p>
    <w:p w14:paraId="2BDE4D22" w14:textId="1A11CBE3" w:rsidR="00A74C77" w:rsidRDefault="00F672E3" w:rsidP="00A74C77">
      <w:pPr>
        <w:pStyle w:val="Sansinterligne"/>
      </w:pPr>
      <w:r>
        <w:t xml:space="preserve">Courant de sortie ajustable </w:t>
      </w:r>
      <w:r w:rsidR="00A74C77">
        <w:t xml:space="preserve">de 350mA à </w:t>
      </w:r>
      <w:r w:rsidR="00784282">
        <w:t>70</w:t>
      </w:r>
      <w:r w:rsidR="00A74C77" w:rsidRPr="00A41210">
        <w:t xml:space="preserve">0mA </w:t>
      </w:r>
    </w:p>
    <w:p w14:paraId="0A41E174" w14:textId="034D15AF" w:rsidR="00A74C77" w:rsidRDefault="00F672E3" w:rsidP="00A74C77">
      <w:pPr>
        <w:pStyle w:val="Sansinterligne"/>
      </w:pPr>
      <w:r>
        <w:t>Fonction gradation de puissance autonome</w:t>
      </w:r>
      <w:r w:rsidR="00A74C77">
        <w:t xml:space="preserve"> </w:t>
      </w:r>
    </w:p>
    <w:p w14:paraId="6A58FB0B" w14:textId="77777777" w:rsidR="00F672E3" w:rsidRDefault="00F672E3" w:rsidP="00F672E3">
      <w:pPr>
        <w:pStyle w:val="Sansinterligne"/>
      </w:pPr>
      <w:r>
        <w:t>Gestion électronique de la sonde de température NTC du module LED</w:t>
      </w:r>
    </w:p>
    <w:p w14:paraId="7D069D8F" w14:textId="02D5BA5A" w:rsidR="00A74C77" w:rsidRPr="00A41210" w:rsidRDefault="00A74C77" w:rsidP="00A74C77">
      <w:pPr>
        <w:pStyle w:val="Sansinterligne"/>
      </w:pPr>
      <w:r>
        <w:t xml:space="preserve">Protection contre les surtensions </w:t>
      </w:r>
      <w:r w:rsidR="00584738">
        <w:t>10</w:t>
      </w:r>
      <w:r>
        <w:t xml:space="preserve">kV </w:t>
      </w:r>
      <w:r w:rsidRPr="00F672E3">
        <w:rPr>
          <w:i/>
          <w:iCs/>
        </w:rPr>
        <w:t xml:space="preserve">(mode commun) </w:t>
      </w:r>
      <w:r>
        <w:t xml:space="preserve">et 6kV </w:t>
      </w:r>
      <w:r w:rsidRPr="00F672E3">
        <w:rPr>
          <w:i/>
          <w:iCs/>
        </w:rPr>
        <w:t>(mode différentiel)</w:t>
      </w:r>
    </w:p>
    <w:p w14:paraId="01D76134" w14:textId="03FC313C" w:rsidR="00A74C77" w:rsidRDefault="00A74C77" w:rsidP="00A74C77">
      <w:pPr>
        <w:pStyle w:val="Sansinterligne"/>
      </w:pPr>
      <w:r w:rsidRPr="00A41210">
        <w:t>Taux de mortalité à</w:t>
      </w:r>
      <w:r>
        <w:t xml:space="preserve"> </w:t>
      </w:r>
      <w:r w:rsidR="000A6977">
        <w:t>10</w:t>
      </w:r>
      <w:r>
        <w:t xml:space="preserve">0kHrs sous 700mA à </w:t>
      </w:r>
      <w:proofErr w:type="spellStart"/>
      <w:r>
        <w:t>Tq</w:t>
      </w:r>
      <w:proofErr w:type="spellEnd"/>
      <w:r>
        <w:t xml:space="preserve"> 25°C ≤10%</w:t>
      </w:r>
    </w:p>
    <w:p w14:paraId="07A2554F" w14:textId="77777777" w:rsidR="00F672E3" w:rsidRDefault="00F672E3" w:rsidP="00F672E3">
      <w:pPr>
        <w:pStyle w:val="Sansinterligne"/>
      </w:pPr>
      <w:r>
        <w:t>Cos Phi à pleine charge ≥0.99 et Cos Phi à 50% de la charge ≥0.9</w:t>
      </w:r>
    </w:p>
    <w:p w14:paraId="7BD64D53" w14:textId="66BF6E83" w:rsidR="00901F85" w:rsidRDefault="00901F85" w:rsidP="000A3203">
      <w:pPr>
        <w:pStyle w:val="Sansinterligne"/>
        <w:rPr>
          <w:b/>
          <w:bCs/>
          <w:u w:val="single"/>
        </w:rPr>
      </w:pPr>
    </w:p>
    <w:p w14:paraId="58FF9817" w14:textId="607A97E6" w:rsidR="00F672E3" w:rsidRDefault="00F672E3" w:rsidP="000A3203">
      <w:pPr>
        <w:pStyle w:val="Sansinterligne"/>
        <w:rPr>
          <w:b/>
          <w:bCs/>
          <w:u w:val="single"/>
        </w:rPr>
      </w:pPr>
    </w:p>
    <w:p w14:paraId="5A2241D2" w14:textId="77777777" w:rsidR="00F672E3" w:rsidRDefault="00F672E3" w:rsidP="000A3203">
      <w:pPr>
        <w:pStyle w:val="Sansinterligne"/>
        <w:rPr>
          <w:b/>
          <w:bCs/>
          <w:u w:val="single"/>
        </w:rPr>
      </w:pPr>
    </w:p>
    <w:p w14:paraId="48B7E78E" w14:textId="21FCD724" w:rsidR="000A3203" w:rsidRPr="00F672E3" w:rsidRDefault="000A3203" w:rsidP="000A3203">
      <w:pPr>
        <w:pStyle w:val="Sansinterligne"/>
        <w:rPr>
          <w:b/>
          <w:bCs/>
        </w:rPr>
      </w:pPr>
      <w:r w:rsidRPr="00F672E3">
        <w:rPr>
          <w:b/>
          <w:bCs/>
        </w:rPr>
        <w:t>Divers :</w:t>
      </w:r>
    </w:p>
    <w:p w14:paraId="523B02AF" w14:textId="77777777" w:rsidR="000A3203" w:rsidRDefault="000A3203" w:rsidP="000A3203">
      <w:pPr>
        <w:pStyle w:val="Sansinterligne"/>
        <w:rPr>
          <w:rFonts w:cstheme="minorHAnsi"/>
        </w:rPr>
      </w:pPr>
      <w:r w:rsidRPr="001E7D84">
        <w:rPr>
          <w:rFonts w:cstheme="minorHAnsi"/>
        </w:rPr>
        <w:t xml:space="preserve">Le fabricant du luminaire devra justifier </w:t>
      </w:r>
      <w:r>
        <w:rPr>
          <w:rFonts w:cstheme="minorHAnsi"/>
        </w:rPr>
        <w:t>à minima lors de la remise des plis du présent appel d’offre :</w:t>
      </w:r>
    </w:p>
    <w:p w14:paraId="3CE2D415" w14:textId="04CE448C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Pr="001E7D84">
        <w:rPr>
          <w:rFonts w:cstheme="minorHAnsi"/>
        </w:rPr>
        <w:t xml:space="preserve">espect de l’arrêté du 27 décembre 2018 relatif à la prévention, à la réduction et à la limitation des </w:t>
      </w:r>
      <w:proofErr w:type="gramStart"/>
      <w:r w:rsidRPr="001E7D84">
        <w:rPr>
          <w:rFonts w:cstheme="minorHAnsi"/>
        </w:rPr>
        <w:t>nuisances</w:t>
      </w:r>
      <w:proofErr w:type="gramEnd"/>
      <w:r w:rsidRPr="001E7D84">
        <w:rPr>
          <w:rFonts w:cstheme="minorHAnsi"/>
        </w:rPr>
        <w:t xml:space="preserve"> lumineuses</w:t>
      </w:r>
    </w:p>
    <w:p w14:paraId="782852D2" w14:textId="47AF14D7" w:rsidR="00F672E3" w:rsidRDefault="00F672E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Garantie 5 ans</w:t>
      </w:r>
    </w:p>
    <w:p w14:paraId="64EF01AB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>Certification ISO 9001</w:t>
      </w:r>
      <w:r>
        <w:rPr>
          <w:rFonts w:cstheme="minorHAnsi"/>
        </w:rPr>
        <w:t xml:space="preserve"> </w:t>
      </w:r>
    </w:p>
    <w:p w14:paraId="401FE75F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 xml:space="preserve">Certification ISO 14001 </w:t>
      </w:r>
      <w:r>
        <w:rPr>
          <w:rFonts w:cstheme="minorHAnsi"/>
        </w:rPr>
        <w:t xml:space="preserve"> </w:t>
      </w:r>
    </w:p>
    <w:p w14:paraId="2178B475" w14:textId="2229DF9D" w:rsidR="00920DC7" w:rsidRPr="00584738" w:rsidRDefault="000A3203" w:rsidP="00584738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Démarche sociétale, sociale et environnementale</w:t>
      </w:r>
    </w:p>
    <w:sectPr w:rsidR="00920DC7" w:rsidRPr="00584738" w:rsidSect="0090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F28"/>
    <w:multiLevelType w:val="hybridMultilevel"/>
    <w:tmpl w:val="6BAC0870"/>
    <w:lvl w:ilvl="0" w:tplc="089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C05B34"/>
    <w:multiLevelType w:val="hybridMultilevel"/>
    <w:tmpl w:val="FEDABBF0"/>
    <w:lvl w:ilvl="0" w:tplc="85BC0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37106"/>
    <w:rsid w:val="000614EA"/>
    <w:rsid w:val="000665F3"/>
    <w:rsid w:val="000A3203"/>
    <w:rsid w:val="000A6977"/>
    <w:rsid w:val="000B0E93"/>
    <w:rsid w:val="000B44CC"/>
    <w:rsid w:val="000F37C5"/>
    <w:rsid w:val="0010042F"/>
    <w:rsid w:val="00103EC6"/>
    <w:rsid w:val="00110C7C"/>
    <w:rsid w:val="00137C75"/>
    <w:rsid w:val="00141749"/>
    <w:rsid w:val="00145582"/>
    <w:rsid w:val="0016556A"/>
    <w:rsid w:val="00183325"/>
    <w:rsid w:val="00191AC7"/>
    <w:rsid w:val="001C2E60"/>
    <w:rsid w:val="001C6C47"/>
    <w:rsid w:val="001F5052"/>
    <w:rsid w:val="001F7B3E"/>
    <w:rsid w:val="0022243B"/>
    <w:rsid w:val="00232EE1"/>
    <w:rsid w:val="00241369"/>
    <w:rsid w:val="0025487E"/>
    <w:rsid w:val="00256E32"/>
    <w:rsid w:val="00280F17"/>
    <w:rsid w:val="002842C2"/>
    <w:rsid w:val="00296DCF"/>
    <w:rsid w:val="00297F64"/>
    <w:rsid w:val="002A0D81"/>
    <w:rsid w:val="002A0FC2"/>
    <w:rsid w:val="002B5F7B"/>
    <w:rsid w:val="002E0975"/>
    <w:rsid w:val="00304AA0"/>
    <w:rsid w:val="003156E7"/>
    <w:rsid w:val="00315C20"/>
    <w:rsid w:val="0034201E"/>
    <w:rsid w:val="003549D9"/>
    <w:rsid w:val="00375CE0"/>
    <w:rsid w:val="00381FF2"/>
    <w:rsid w:val="003861B5"/>
    <w:rsid w:val="003E4C03"/>
    <w:rsid w:val="00401EDF"/>
    <w:rsid w:val="0042374A"/>
    <w:rsid w:val="00474C26"/>
    <w:rsid w:val="004936E3"/>
    <w:rsid w:val="00497857"/>
    <w:rsid w:val="0050043B"/>
    <w:rsid w:val="00502C76"/>
    <w:rsid w:val="00516E9F"/>
    <w:rsid w:val="00565387"/>
    <w:rsid w:val="00584738"/>
    <w:rsid w:val="00587EA0"/>
    <w:rsid w:val="00591665"/>
    <w:rsid w:val="005A11F0"/>
    <w:rsid w:val="005E2821"/>
    <w:rsid w:val="005F35DB"/>
    <w:rsid w:val="005F38B4"/>
    <w:rsid w:val="005F39FC"/>
    <w:rsid w:val="00606039"/>
    <w:rsid w:val="00643D00"/>
    <w:rsid w:val="00677F7D"/>
    <w:rsid w:val="006979CD"/>
    <w:rsid w:val="006A67F1"/>
    <w:rsid w:val="006D3A24"/>
    <w:rsid w:val="006D40D5"/>
    <w:rsid w:val="00725482"/>
    <w:rsid w:val="007411A7"/>
    <w:rsid w:val="00743FD2"/>
    <w:rsid w:val="00784282"/>
    <w:rsid w:val="00793339"/>
    <w:rsid w:val="007A623C"/>
    <w:rsid w:val="007C0A4D"/>
    <w:rsid w:val="007F54A2"/>
    <w:rsid w:val="00822B0C"/>
    <w:rsid w:val="00834D89"/>
    <w:rsid w:val="00846856"/>
    <w:rsid w:val="00885EC1"/>
    <w:rsid w:val="00887D24"/>
    <w:rsid w:val="008B1588"/>
    <w:rsid w:val="008E4F5D"/>
    <w:rsid w:val="008E591F"/>
    <w:rsid w:val="008F664E"/>
    <w:rsid w:val="008F69E9"/>
    <w:rsid w:val="00901F85"/>
    <w:rsid w:val="00902CE2"/>
    <w:rsid w:val="00904D83"/>
    <w:rsid w:val="0091764E"/>
    <w:rsid w:val="00920DC7"/>
    <w:rsid w:val="00934CB1"/>
    <w:rsid w:val="00937C59"/>
    <w:rsid w:val="0096122B"/>
    <w:rsid w:val="009A07AE"/>
    <w:rsid w:val="009F35B3"/>
    <w:rsid w:val="009F7DE4"/>
    <w:rsid w:val="00A1399E"/>
    <w:rsid w:val="00A178BE"/>
    <w:rsid w:val="00A5360A"/>
    <w:rsid w:val="00A6175B"/>
    <w:rsid w:val="00A63CB6"/>
    <w:rsid w:val="00A74C77"/>
    <w:rsid w:val="00A85E1F"/>
    <w:rsid w:val="00AA500E"/>
    <w:rsid w:val="00AC6D88"/>
    <w:rsid w:val="00AD2C43"/>
    <w:rsid w:val="00AD6CAB"/>
    <w:rsid w:val="00B1114C"/>
    <w:rsid w:val="00B252AD"/>
    <w:rsid w:val="00B27F54"/>
    <w:rsid w:val="00B339DD"/>
    <w:rsid w:val="00B464E5"/>
    <w:rsid w:val="00B60663"/>
    <w:rsid w:val="00B77A43"/>
    <w:rsid w:val="00B842AC"/>
    <w:rsid w:val="00BA63C5"/>
    <w:rsid w:val="00BC1E4C"/>
    <w:rsid w:val="00BE08F7"/>
    <w:rsid w:val="00BF5397"/>
    <w:rsid w:val="00C26651"/>
    <w:rsid w:val="00C45878"/>
    <w:rsid w:val="00C66B5F"/>
    <w:rsid w:val="00C72C6E"/>
    <w:rsid w:val="00CA0CA9"/>
    <w:rsid w:val="00D4080B"/>
    <w:rsid w:val="00D65185"/>
    <w:rsid w:val="00D71421"/>
    <w:rsid w:val="00DE6CF4"/>
    <w:rsid w:val="00E23956"/>
    <w:rsid w:val="00E43CCA"/>
    <w:rsid w:val="00E95190"/>
    <w:rsid w:val="00EA3EA3"/>
    <w:rsid w:val="00EC2A3A"/>
    <w:rsid w:val="00EC2DB8"/>
    <w:rsid w:val="00ED542B"/>
    <w:rsid w:val="00EF72EC"/>
    <w:rsid w:val="00F14239"/>
    <w:rsid w:val="00F672E3"/>
    <w:rsid w:val="00FC5023"/>
    <w:rsid w:val="00FD037E"/>
    <w:rsid w:val="00FD1572"/>
    <w:rsid w:val="00FE1C28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3DC6"/>
  <w15:docId w15:val="{013B1562-A7A3-45A2-B900-EF983B8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E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75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887D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9D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SCHOHN</dc:creator>
  <cp:lastModifiedBy>Antoine SCHOHN</cp:lastModifiedBy>
  <cp:revision>30</cp:revision>
  <cp:lastPrinted>2017-05-18T09:14:00Z</cp:lastPrinted>
  <dcterms:created xsi:type="dcterms:W3CDTF">2017-05-18T08:30:00Z</dcterms:created>
  <dcterms:modified xsi:type="dcterms:W3CDTF">2021-07-01T09:51:00Z</dcterms:modified>
</cp:coreProperties>
</file>